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8740099" w:rsidR="0065672F" w:rsidRPr="00336C30" w:rsidRDefault="00000000" w:rsidP="00336C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pict w14:anchorId="4363A6A5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0;margin-top:0;width:50pt;height:50pt;z-index:251657728;visibility:hidden">
            <o:lock v:ext="edit" selection="t"/>
          </v:shape>
        </w:pict>
      </w:r>
      <w:r w:rsidR="00336C30" w:rsidRPr="00336C30">
        <w:rPr>
          <w:b/>
          <w:bCs/>
          <w:sz w:val="24"/>
          <w:szCs w:val="24"/>
        </w:rPr>
        <w:t>The Colville Project</w:t>
      </w:r>
    </w:p>
    <w:p w14:paraId="00000003" w14:textId="5D41DC61" w:rsidR="0065672F" w:rsidRDefault="005B6CBC" w:rsidP="0029743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Job Description</w:t>
      </w:r>
    </w:p>
    <w:p w14:paraId="20A2BF06" w14:textId="6F45DBDE" w:rsidR="00336C30" w:rsidRPr="00336C30" w:rsidRDefault="002C0AD5" w:rsidP="002C0AD5">
      <w:pPr>
        <w:jc w:val="left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Position:  </w:t>
      </w:r>
      <w:r w:rsidRPr="002C0AD5">
        <w:rPr>
          <w:bCs/>
          <w:sz w:val="24"/>
          <w:szCs w:val="24"/>
        </w:rPr>
        <w:tab/>
      </w:r>
      <w:r w:rsidRPr="002C0AD5">
        <w:rPr>
          <w:bCs/>
          <w:sz w:val="24"/>
          <w:szCs w:val="24"/>
        </w:rPr>
        <w:tab/>
        <w:t xml:space="preserve">The Colville Project </w:t>
      </w:r>
      <w:r w:rsidR="005A4D10">
        <w:rPr>
          <w:bCs/>
          <w:sz w:val="24"/>
          <w:szCs w:val="24"/>
        </w:rPr>
        <w:t>Finance</w:t>
      </w:r>
      <w:r w:rsidRPr="002C0AD5">
        <w:rPr>
          <w:bCs/>
          <w:sz w:val="24"/>
          <w:szCs w:val="24"/>
        </w:rPr>
        <w:t xml:space="preserve"> </w:t>
      </w:r>
      <w:r w:rsidR="005E5612">
        <w:rPr>
          <w:bCs/>
          <w:sz w:val="24"/>
          <w:szCs w:val="24"/>
        </w:rPr>
        <w:t>Support</w:t>
      </w:r>
      <w:r w:rsidR="00336C30">
        <w:rPr>
          <w:b/>
          <w:sz w:val="24"/>
          <w:szCs w:val="24"/>
        </w:rPr>
        <w:t xml:space="preserve"> </w:t>
      </w:r>
    </w:p>
    <w:p w14:paraId="7E2A4E7B" w14:textId="3D41120F" w:rsidR="00336C30" w:rsidRDefault="002C0AD5" w:rsidP="002C0AD5">
      <w:pPr>
        <w:jc w:val="left"/>
        <w:rPr>
          <w:bCs/>
          <w:sz w:val="24"/>
          <w:szCs w:val="24"/>
        </w:rPr>
      </w:pPr>
      <w:r>
        <w:rPr>
          <w:b/>
          <w:sz w:val="24"/>
          <w:szCs w:val="24"/>
        </w:rPr>
        <w:t>Type:</w:t>
      </w:r>
      <w:r>
        <w:rPr>
          <w:b/>
          <w:sz w:val="24"/>
          <w:szCs w:val="24"/>
        </w:rPr>
        <w:tab/>
      </w:r>
      <w:r w:rsidRPr="002C0AD5">
        <w:rPr>
          <w:bCs/>
          <w:sz w:val="24"/>
          <w:szCs w:val="24"/>
        </w:rPr>
        <w:tab/>
      </w:r>
      <w:r w:rsidRPr="002C0AD5">
        <w:rPr>
          <w:bCs/>
          <w:sz w:val="24"/>
          <w:szCs w:val="24"/>
        </w:rPr>
        <w:tab/>
        <w:t>Part-time</w:t>
      </w:r>
      <w:r w:rsidR="00336C30">
        <w:rPr>
          <w:bCs/>
          <w:sz w:val="24"/>
          <w:szCs w:val="24"/>
        </w:rPr>
        <w:t xml:space="preserve"> </w:t>
      </w:r>
      <w:r w:rsidR="00336C30" w:rsidRPr="00E21AB7">
        <w:rPr>
          <w:bCs/>
          <w:sz w:val="24"/>
          <w:szCs w:val="24"/>
          <w:highlight w:val="yellow"/>
        </w:rPr>
        <w:t>(</w:t>
      </w:r>
      <w:r w:rsidR="005A4D10">
        <w:rPr>
          <w:bCs/>
          <w:sz w:val="24"/>
          <w:szCs w:val="24"/>
        </w:rPr>
        <w:t>4 hours per month</w:t>
      </w:r>
      <w:r w:rsidR="00336C30">
        <w:rPr>
          <w:bCs/>
          <w:sz w:val="24"/>
          <w:szCs w:val="24"/>
        </w:rPr>
        <w:t xml:space="preserve">)                                                                                                     </w:t>
      </w:r>
    </w:p>
    <w:p w14:paraId="68118886" w14:textId="7C952A90" w:rsidR="002C0AD5" w:rsidRDefault="00336C30" w:rsidP="00336C30">
      <w:pPr>
        <w:jc w:val="left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</w:t>
      </w:r>
      <w:r w:rsidR="002C0AD5" w:rsidRPr="002C0AD5">
        <w:rPr>
          <w:bCs/>
          <w:sz w:val="24"/>
          <w:szCs w:val="24"/>
        </w:rPr>
        <w:t>Fixed term</w:t>
      </w:r>
      <w:r>
        <w:rPr>
          <w:bCs/>
          <w:sz w:val="24"/>
          <w:szCs w:val="24"/>
        </w:rPr>
        <w:t xml:space="preserve"> end date </w:t>
      </w:r>
      <w:r w:rsidRPr="00E21AB7">
        <w:rPr>
          <w:bCs/>
          <w:sz w:val="24"/>
          <w:szCs w:val="24"/>
          <w:highlight w:val="yellow"/>
        </w:rPr>
        <w:t>31/3/202</w:t>
      </w:r>
      <w:r w:rsidR="00E21AB7" w:rsidRPr="00E21AB7">
        <w:rPr>
          <w:bCs/>
          <w:sz w:val="24"/>
          <w:szCs w:val="24"/>
          <w:highlight w:val="yellow"/>
        </w:rPr>
        <w:t>4</w:t>
      </w:r>
      <w:r w:rsidRPr="00E21AB7">
        <w:rPr>
          <w:bCs/>
          <w:sz w:val="24"/>
          <w:szCs w:val="24"/>
          <w:highlight w:val="yellow"/>
        </w:rPr>
        <w:t>.</w:t>
      </w:r>
      <w:r>
        <w:rPr>
          <w:bCs/>
          <w:sz w:val="24"/>
          <w:szCs w:val="24"/>
        </w:rPr>
        <w:t xml:space="preserve"> (FT due to uncertain funding) </w:t>
      </w:r>
    </w:p>
    <w:p w14:paraId="06AD267F" w14:textId="6CA0BEC6" w:rsidR="002C0AD5" w:rsidRDefault="002C0AD5" w:rsidP="002A2E92">
      <w:pPr>
        <w:ind w:left="2160" w:hanging="216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Role Purpose:</w:t>
      </w:r>
      <w:r>
        <w:rPr>
          <w:b/>
          <w:sz w:val="24"/>
          <w:szCs w:val="24"/>
        </w:rPr>
        <w:tab/>
      </w:r>
      <w:r w:rsidRPr="002C0AD5">
        <w:rPr>
          <w:bCs/>
          <w:sz w:val="24"/>
          <w:szCs w:val="24"/>
        </w:rPr>
        <w:t>To support the C</w:t>
      </w:r>
      <w:r w:rsidRPr="00E21AB7">
        <w:rPr>
          <w:bCs/>
          <w:sz w:val="24"/>
          <w:szCs w:val="24"/>
          <w:highlight w:val="yellow"/>
        </w:rPr>
        <w:t xml:space="preserve">olville Project Trust Board with </w:t>
      </w:r>
    </w:p>
    <w:p w14:paraId="585A389F" w14:textId="18D1CC5B" w:rsidR="003555C6" w:rsidRPr="00C91F4E" w:rsidRDefault="005A4D10" w:rsidP="003555C6">
      <w:pPr>
        <w:ind w:left="2160" w:hanging="2160"/>
        <w:rPr>
          <w:bCs/>
          <w:sz w:val="24"/>
          <w:szCs w:val="24"/>
        </w:rPr>
      </w:pPr>
      <w:r>
        <w:rPr>
          <w:b/>
          <w:sz w:val="24"/>
          <w:szCs w:val="24"/>
        </w:rPr>
        <w:t>Background:</w:t>
      </w:r>
      <w:r>
        <w:rPr>
          <w:b/>
          <w:sz w:val="24"/>
          <w:szCs w:val="24"/>
        </w:rPr>
        <w:tab/>
      </w:r>
      <w:r w:rsidR="003555C6" w:rsidRPr="00136848">
        <w:rPr>
          <w:bCs/>
          <w:sz w:val="24"/>
          <w:szCs w:val="24"/>
        </w:rPr>
        <w:t xml:space="preserve">The Colville Project is a </w:t>
      </w:r>
      <w:r w:rsidR="003555C6">
        <w:rPr>
          <w:bCs/>
          <w:sz w:val="24"/>
          <w:szCs w:val="24"/>
        </w:rPr>
        <w:t xml:space="preserve">social change and </w:t>
      </w:r>
      <w:r w:rsidR="003555C6" w:rsidRPr="00136848">
        <w:rPr>
          <w:bCs/>
          <w:sz w:val="24"/>
          <w:szCs w:val="24"/>
        </w:rPr>
        <w:t>community development project</w:t>
      </w:r>
      <w:r w:rsidR="003555C6">
        <w:rPr>
          <w:bCs/>
          <w:sz w:val="24"/>
          <w:szCs w:val="24"/>
        </w:rPr>
        <w:t xml:space="preserve"> governed and managed by The Colville Project Charitable Trust (TCPT). TCPT </w:t>
      </w:r>
      <w:r w:rsidR="003555C6" w:rsidRPr="00C91F4E">
        <w:rPr>
          <w:bCs/>
          <w:sz w:val="24"/>
          <w:szCs w:val="24"/>
        </w:rPr>
        <w:t>was registered with the Charities Commission in 20</w:t>
      </w:r>
      <w:r w:rsidR="003555C6">
        <w:rPr>
          <w:bCs/>
          <w:sz w:val="24"/>
          <w:szCs w:val="24"/>
        </w:rPr>
        <w:t>1</w:t>
      </w:r>
      <w:r w:rsidR="003555C6" w:rsidRPr="00C91F4E">
        <w:rPr>
          <w:bCs/>
          <w:sz w:val="24"/>
          <w:szCs w:val="24"/>
        </w:rPr>
        <w:t xml:space="preserve">8. </w:t>
      </w:r>
      <w:r w:rsidR="003555C6">
        <w:rPr>
          <w:bCs/>
          <w:sz w:val="24"/>
          <w:szCs w:val="24"/>
        </w:rPr>
        <w:t xml:space="preserve"> Our beneficiaries are the </w:t>
      </w:r>
      <w:r w:rsidR="003555C6" w:rsidRPr="00C91F4E">
        <w:rPr>
          <w:bCs/>
          <w:sz w:val="24"/>
          <w:szCs w:val="24"/>
        </w:rPr>
        <w:t xml:space="preserve">communities </w:t>
      </w:r>
      <w:r w:rsidR="003555C6">
        <w:rPr>
          <w:bCs/>
          <w:sz w:val="24"/>
          <w:szCs w:val="24"/>
        </w:rPr>
        <w:t xml:space="preserve">of the Northern Coromandel Peninsula </w:t>
      </w:r>
      <w:r w:rsidR="003555C6" w:rsidRPr="00C91F4E">
        <w:rPr>
          <w:bCs/>
          <w:sz w:val="24"/>
          <w:szCs w:val="24"/>
        </w:rPr>
        <w:t>from Papa Aroha on the west</w:t>
      </w:r>
      <w:r w:rsidR="003555C6">
        <w:rPr>
          <w:bCs/>
          <w:sz w:val="24"/>
          <w:szCs w:val="24"/>
        </w:rPr>
        <w:t xml:space="preserve"> coast</w:t>
      </w:r>
      <w:r w:rsidR="003555C6" w:rsidRPr="00C91F4E">
        <w:rPr>
          <w:bCs/>
          <w:sz w:val="24"/>
          <w:szCs w:val="24"/>
        </w:rPr>
        <w:t xml:space="preserve">, north to Moehau and southeast to </w:t>
      </w:r>
      <w:proofErr w:type="spellStart"/>
      <w:r w:rsidR="003555C6" w:rsidRPr="00C91F4E">
        <w:rPr>
          <w:bCs/>
          <w:sz w:val="24"/>
          <w:szCs w:val="24"/>
        </w:rPr>
        <w:t>Tuateawa</w:t>
      </w:r>
      <w:proofErr w:type="spellEnd"/>
      <w:r w:rsidR="003555C6" w:rsidRPr="00C91F4E">
        <w:rPr>
          <w:bCs/>
          <w:sz w:val="24"/>
          <w:szCs w:val="24"/>
        </w:rPr>
        <w:t xml:space="preserve">.  </w:t>
      </w:r>
    </w:p>
    <w:p w14:paraId="183B18EF" w14:textId="77777777" w:rsidR="003555C6" w:rsidRPr="00C91F4E" w:rsidRDefault="003555C6" w:rsidP="003555C6">
      <w:pPr>
        <w:ind w:left="2160"/>
        <w:rPr>
          <w:bCs/>
        </w:rPr>
      </w:pPr>
      <w:r w:rsidRPr="00C91F4E">
        <w:rPr>
          <w:bCs/>
          <w:sz w:val="24"/>
          <w:szCs w:val="24"/>
        </w:rPr>
        <w:t xml:space="preserve">Our vision: </w:t>
      </w:r>
      <w:r w:rsidRPr="00C91F4E">
        <w:rPr>
          <w:bCs/>
          <w:sz w:val="24"/>
          <w:szCs w:val="24"/>
          <w:lang w:val="en-US"/>
        </w:rPr>
        <w:t>The Northern Coromandel Peninsula is a thriving place to live, work and play across our lifespan</w:t>
      </w:r>
      <w:r>
        <w:rPr>
          <w:bCs/>
          <w:sz w:val="24"/>
          <w:szCs w:val="24"/>
          <w:lang w:val="en-US"/>
        </w:rPr>
        <w:t>.</w:t>
      </w:r>
    </w:p>
    <w:p w14:paraId="2E385541" w14:textId="77777777" w:rsidR="003555C6" w:rsidRPr="00B45544" w:rsidRDefault="003555C6" w:rsidP="003555C6">
      <w:pPr>
        <w:widowControl w:val="0"/>
        <w:spacing w:line="240" w:lineRule="auto"/>
        <w:ind w:left="2160"/>
        <w:jc w:val="left"/>
        <w:rPr>
          <w:b/>
          <w:sz w:val="42"/>
          <w:szCs w:val="42"/>
        </w:rPr>
      </w:pPr>
      <w:r w:rsidRPr="00C91F4E">
        <w:rPr>
          <w:rFonts w:eastAsia="Times" w:cs="Arial"/>
          <w:bCs/>
          <w:sz w:val="24"/>
          <w:szCs w:val="24"/>
          <w:lang w:val="en-AU" w:eastAsia="en-US"/>
        </w:rPr>
        <w:t>Our mission:</w:t>
      </w:r>
      <w:r>
        <w:rPr>
          <w:rFonts w:eastAsia="Cambria" w:cs="Arial"/>
          <w:bCs/>
          <w:sz w:val="24"/>
          <w:szCs w:val="24"/>
        </w:rPr>
        <w:t xml:space="preserve"> </w:t>
      </w:r>
      <w:r w:rsidRPr="00C91F4E">
        <w:rPr>
          <w:sz w:val="24"/>
          <w:szCs w:val="24"/>
        </w:rPr>
        <w:t>Ensure the ongoing wellbeing of the Northern Coromandel Peninsula community to support a strong circular economy</w:t>
      </w:r>
      <w:r>
        <w:rPr>
          <w:sz w:val="24"/>
          <w:szCs w:val="24"/>
        </w:rPr>
        <w:t>.</w:t>
      </w:r>
    </w:p>
    <w:p w14:paraId="522878D6" w14:textId="045E9521" w:rsidR="002C0AD5" w:rsidRDefault="002C0AD5" w:rsidP="00CA1391">
      <w:pPr>
        <w:spacing w:before="24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Reporting to:</w:t>
      </w:r>
      <w:r>
        <w:rPr>
          <w:b/>
          <w:sz w:val="24"/>
          <w:szCs w:val="24"/>
        </w:rPr>
        <w:tab/>
      </w:r>
      <w:r w:rsidRPr="002C0AD5">
        <w:rPr>
          <w:bCs/>
          <w:sz w:val="24"/>
          <w:szCs w:val="24"/>
        </w:rPr>
        <w:tab/>
        <w:t>The Colville Project Trust Board (</w:t>
      </w:r>
      <w:r w:rsidRPr="002C0AD5">
        <w:rPr>
          <w:bCs/>
          <w:i/>
          <w:iCs/>
          <w:sz w:val="24"/>
          <w:szCs w:val="24"/>
        </w:rPr>
        <w:t>the Board</w:t>
      </w:r>
      <w:r w:rsidRPr="002C0AD5">
        <w:rPr>
          <w:bCs/>
          <w:sz w:val="24"/>
          <w:szCs w:val="24"/>
        </w:rPr>
        <w:t>)</w:t>
      </w:r>
    </w:p>
    <w:p w14:paraId="32E593FD" w14:textId="714C9A01" w:rsidR="006B081B" w:rsidRDefault="002C0AD5" w:rsidP="00E21AB7">
      <w:pPr>
        <w:spacing w:before="240"/>
        <w:jc w:val="left"/>
        <w:rPr>
          <w:bCs/>
          <w:sz w:val="24"/>
          <w:szCs w:val="24"/>
        </w:rPr>
      </w:pPr>
      <w:r w:rsidRPr="002C0AD5">
        <w:rPr>
          <w:b/>
          <w:sz w:val="24"/>
          <w:szCs w:val="24"/>
        </w:rPr>
        <w:t>Key relationships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bCs/>
          <w:sz w:val="24"/>
          <w:szCs w:val="24"/>
        </w:rPr>
        <w:t xml:space="preserve">The Colville Project </w:t>
      </w:r>
      <w:r w:rsidRPr="002C0AD5">
        <w:rPr>
          <w:bCs/>
          <w:sz w:val="24"/>
          <w:szCs w:val="24"/>
        </w:rPr>
        <w:t>Trustees</w:t>
      </w:r>
      <w:r w:rsidR="0085602C">
        <w:rPr>
          <w:bCs/>
          <w:sz w:val="24"/>
          <w:szCs w:val="24"/>
        </w:rPr>
        <w:t>, contractors and</w:t>
      </w:r>
      <w:r w:rsidR="006B081B">
        <w:rPr>
          <w:bCs/>
          <w:sz w:val="24"/>
          <w:szCs w:val="24"/>
        </w:rPr>
        <w:t xml:space="preserve"> staff </w:t>
      </w:r>
    </w:p>
    <w:p w14:paraId="72E79111" w14:textId="02A7039B" w:rsidR="002C0AD5" w:rsidRPr="002C0AD5" w:rsidRDefault="00E21AB7" w:rsidP="0085602C">
      <w:pPr>
        <w:spacing w:before="240"/>
        <w:ind w:firstLine="72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6B081B">
        <w:rPr>
          <w:bCs/>
          <w:sz w:val="24"/>
          <w:szCs w:val="24"/>
        </w:rPr>
        <w:tab/>
      </w:r>
      <w:r w:rsidR="006B081B">
        <w:rPr>
          <w:bCs/>
          <w:sz w:val="24"/>
          <w:szCs w:val="24"/>
        </w:rPr>
        <w:tab/>
      </w:r>
      <w:r w:rsidR="0085602C">
        <w:rPr>
          <w:bCs/>
          <w:sz w:val="24"/>
          <w:szCs w:val="24"/>
        </w:rPr>
        <w:t>TCP Accountant/Auditor</w:t>
      </w:r>
    </w:p>
    <w:p w14:paraId="4849BDA1" w14:textId="6626A627" w:rsidR="002C0AD5" w:rsidRDefault="002C0AD5" w:rsidP="002C0AD5">
      <w:pPr>
        <w:spacing w:before="240"/>
        <w:ind w:left="2160"/>
        <w:jc w:val="left"/>
        <w:rPr>
          <w:bCs/>
          <w:sz w:val="24"/>
          <w:szCs w:val="24"/>
        </w:rPr>
      </w:pPr>
      <w:r w:rsidRPr="002C0AD5">
        <w:rPr>
          <w:bCs/>
          <w:sz w:val="24"/>
          <w:szCs w:val="24"/>
        </w:rPr>
        <w:t xml:space="preserve">Representatives of </w:t>
      </w:r>
      <w:r w:rsidR="0085602C">
        <w:rPr>
          <w:bCs/>
          <w:sz w:val="24"/>
          <w:szCs w:val="24"/>
        </w:rPr>
        <w:t>funding</w:t>
      </w:r>
      <w:r w:rsidRPr="002C0AD5">
        <w:rPr>
          <w:bCs/>
          <w:sz w:val="24"/>
          <w:szCs w:val="24"/>
        </w:rPr>
        <w:t xml:space="preserve"> agencies</w:t>
      </w:r>
      <w:r w:rsidR="0085602C">
        <w:rPr>
          <w:bCs/>
          <w:sz w:val="24"/>
          <w:szCs w:val="24"/>
        </w:rPr>
        <w:t>, relevant government departments (e.g. IRD)</w:t>
      </w:r>
      <w:r w:rsidRPr="002C0AD5">
        <w:rPr>
          <w:bCs/>
          <w:sz w:val="24"/>
          <w:szCs w:val="24"/>
        </w:rPr>
        <w:t xml:space="preserve"> and </w:t>
      </w:r>
      <w:r>
        <w:rPr>
          <w:bCs/>
          <w:sz w:val="24"/>
          <w:szCs w:val="24"/>
        </w:rPr>
        <w:t>other organisations as appropriate</w:t>
      </w:r>
    </w:p>
    <w:p w14:paraId="71EAB9FB" w14:textId="77777777" w:rsidR="002A2E92" w:rsidRDefault="002A2E92" w:rsidP="00CA1391">
      <w:pPr>
        <w:jc w:val="center"/>
        <w:rPr>
          <w:b/>
          <w:sz w:val="24"/>
          <w:szCs w:val="24"/>
        </w:rPr>
      </w:pPr>
    </w:p>
    <w:p w14:paraId="56F53447" w14:textId="1F9D55A1" w:rsidR="00B61A94" w:rsidRDefault="005B6CBC" w:rsidP="00CA13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Specific duties - Service Specifications </w:t>
      </w:r>
    </w:p>
    <w:p w14:paraId="00000005" w14:textId="6432B949" w:rsidR="0065672F" w:rsidRDefault="005B6CB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BD390E">
        <w:rPr>
          <w:b/>
          <w:sz w:val="24"/>
          <w:szCs w:val="24"/>
        </w:rPr>
        <w:t>Strategic</w:t>
      </w:r>
    </w:p>
    <w:p w14:paraId="4C08113B" w14:textId="42DB6F07" w:rsidR="0085602C" w:rsidRDefault="0085602C" w:rsidP="0093705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Consult with and report regularly to the Board through the Board Treasurer</w:t>
      </w:r>
    </w:p>
    <w:p w14:paraId="5DB02CC5" w14:textId="1863FB48" w:rsidR="0085602C" w:rsidRDefault="0085602C" w:rsidP="0093705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color w:val="000000"/>
          <w:sz w:val="24"/>
          <w:szCs w:val="24"/>
        </w:rPr>
      </w:pPr>
      <w:r w:rsidRPr="0085602C">
        <w:rPr>
          <w:color w:val="000000"/>
          <w:sz w:val="24"/>
          <w:szCs w:val="24"/>
        </w:rPr>
        <w:t xml:space="preserve">Work with Treasurer and other delegated </w:t>
      </w:r>
      <w:r w:rsidR="002A121C">
        <w:rPr>
          <w:color w:val="000000"/>
          <w:sz w:val="24"/>
          <w:szCs w:val="24"/>
        </w:rPr>
        <w:t>persons</w:t>
      </w:r>
      <w:r w:rsidRPr="0085602C">
        <w:rPr>
          <w:color w:val="000000"/>
          <w:sz w:val="24"/>
          <w:szCs w:val="24"/>
        </w:rPr>
        <w:t xml:space="preserve"> to</w:t>
      </w:r>
      <w:r>
        <w:rPr>
          <w:color w:val="000000"/>
          <w:sz w:val="24"/>
          <w:szCs w:val="24"/>
        </w:rPr>
        <w:t xml:space="preserve"> prepare and</w:t>
      </w:r>
      <w:r w:rsidRPr="0085602C">
        <w:rPr>
          <w:color w:val="000000"/>
          <w:sz w:val="24"/>
          <w:szCs w:val="24"/>
        </w:rPr>
        <w:t xml:space="preserve"> update budget</w:t>
      </w:r>
      <w:r>
        <w:rPr>
          <w:color w:val="000000"/>
          <w:sz w:val="24"/>
          <w:szCs w:val="24"/>
        </w:rPr>
        <w:t>/s</w:t>
      </w:r>
    </w:p>
    <w:p w14:paraId="773F455E" w14:textId="560F3DD5" w:rsidR="0085602C" w:rsidRDefault="0085602C" w:rsidP="0093705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</w:t>
      </w:r>
      <w:r w:rsidRPr="0085602C">
        <w:rPr>
          <w:color w:val="000000"/>
          <w:sz w:val="24"/>
          <w:szCs w:val="24"/>
        </w:rPr>
        <w:t>repare required formal financial reports for presentation by the Treasurer at meetings of the Board</w:t>
      </w:r>
    </w:p>
    <w:p w14:paraId="412B636E" w14:textId="6B7D0033" w:rsidR="00372FD2" w:rsidRPr="00372FD2" w:rsidRDefault="0085602C" w:rsidP="008560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Identify and report</w:t>
      </w:r>
      <w:r w:rsidR="00372FD2">
        <w:rPr>
          <w:color w:val="000000"/>
          <w:sz w:val="24"/>
          <w:szCs w:val="24"/>
        </w:rPr>
        <w:t xml:space="preserve"> against</w:t>
      </w:r>
      <w:r>
        <w:rPr>
          <w:color w:val="000000"/>
          <w:sz w:val="24"/>
          <w:szCs w:val="24"/>
        </w:rPr>
        <w:t xml:space="preserve"> </w:t>
      </w:r>
      <w:r w:rsidR="00372FD2">
        <w:rPr>
          <w:color w:val="000000"/>
          <w:sz w:val="24"/>
          <w:szCs w:val="24"/>
        </w:rPr>
        <w:t xml:space="preserve">significant financial trends, potential or real financial risks, implications arising from Board financial decisions </w:t>
      </w:r>
      <w:r w:rsidR="00372FD2" w:rsidRPr="00372FD2">
        <w:rPr>
          <w:rFonts w:eastAsia="Times New Roman" w:cs="Arial"/>
          <w:sz w:val="24"/>
          <w:szCs w:val="24"/>
          <w:lang w:val="en-AU" w:eastAsia="ar-SA"/>
        </w:rPr>
        <w:t>and issues arising from policy matters and/or changes in the basic assumptions upon which the Trust’s policies are based</w:t>
      </w:r>
    </w:p>
    <w:p w14:paraId="592BC0FD" w14:textId="357D9E83" w:rsidR="002A121C" w:rsidRDefault="002A121C" w:rsidP="002A121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Direct relevant emails and other communications to the Board Treasurer </w:t>
      </w:r>
    </w:p>
    <w:p w14:paraId="2F36D657" w14:textId="0D1C8B4F" w:rsidR="00372FD2" w:rsidRDefault="00372FD2" w:rsidP="002A121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Contribute to the review of the Board’s Financial Management Policy as required</w:t>
      </w:r>
    </w:p>
    <w:p w14:paraId="7273D44A" w14:textId="349388AA" w:rsidR="0085602C" w:rsidRDefault="0085602C" w:rsidP="0085602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14:paraId="690D0AB5" w14:textId="75167E13" w:rsidR="0085602C" w:rsidRPr="0085602C" w:rsidRDefault="0085602C" w:rsidP="0085602C">
      <w:pPr>
        <w:rPr>
          <w:b/>
          <w:sz w:val="24"/>
          <w:szCs w:val="24"/>
        </w:rPr>
      </w:pPr>
      <w:r w:rsidRPr="0085602C">
        <w:rPr>
          <w:b/>
          <w:sz w:val="24"/>
          <w:szCs w:val="24"/>
        </w:rPr>
        <w:t>2. Financial Administration</w:t>
      </w:r>
    </w:p>
    <w:p w14:paraId="00CDBEE4" w14:textId="159D37E0" w:rsidR="00372FD2" w:rsidRPr="00372FD2" w:rsidRDefault="00372FD2" w:rsidP="008560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left"/>
      </w:pPr>
      <w:r w:rsidRPr="00372FD2">
        <w:rPr>
          <w:color w:val="000000"/>
          <w:sz w:val="24"/>
          <w:szCs w:val="24"/>
        </w:rPr>
        <w:t>Operate</w:t>
      </w:r>
      <w:r>
        <w:rPr>
          <w:color w:val="000000"/>
          <w:sz w:val="24"/>
          <w:szCs w:val="24"/>
        </w:rPr>
        <w:t xml:space="preserve"> within and according to the guidelines of the TCP </w:t>
      </w:r>
      <w:commentRangeStart w:id="0"/>
      <w:r>
        <w:rPr>
          <w:color w:val="000000"/>
          <w:sz w:val="24"/>
          <w:szCs w:val="24"/>
        </w:rPr>
        <w:t>Trust’s</w:t>
      </w:r>
      <w:commentRangeEnd w:id="0"/>
      <w:r>
        <w:rPr>
          <w:rStyle w:val="CommentReference"/>
        </w:rPr>
        <w:commentReference w:id="0"/>
      </w:r>
      <w:r>
        <w:rPr>
          <w:color w:val="000000"/>
          <w:sz w:val="24"/>
          <w:szCs w:val="24"/>
        </w:rPr>
        <w:t xml:space="preserve"> Finance Policy</w:t>
      </w:r>
    </w:p>
    <w:p w14:paraId="5BDA60DF" w14:textId="35A4729D" w:rsidR="0085602C" w:rsidRDefault="0085602C" w:rsidP="008560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left"/>
      </w:pPr>
      <w:r w:rsidRPr="0085602C">
        <w:rPr>
          <w:color w:val="000000"/>
          <w:sz w:val="24"/>
          <w:szCs w:val="24"/>
        </w:rPr>
        <w:t xml:space="preserve">Reconciliation of payments and income using Xero, including allocation and tracking against appropriate funders </w:t>
      </w:r>
    </w:p>
    <w:p w14:paraId="63C32560" w14:textId="506F3EA1" w:rsidR="0085602C" w:rsidRPr="002A121C" w:rsidRDefault="0085602C" w:rsidP="002A121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color w:val="000000"/>
          <w:sz w:val="24"/>
          <w:szCs w:val="24"/>
        </w:rPr>
      </w:pPr>
      <w:r w:rsidRPr="0085602C">
        <w:rPr>
          <w:color w:val="000000"/>
          <w:sz w:val="24"/>
          <w:szCs w:val="24"/>
        </w:rPr>
        <w:t>Complete GST returns and payments on time</w:t>
      </w:r>
    </w:p>
    <w:p w14:paraId="507DAFF6" w14:textId="0F34B125" w:rsidR="0085602C" w:rsidRPr="002A121C" w:rsidRDefault="0085602C" w:rsidP="002A121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color w:val="000000"/>
          <w:sz w:val="24"/>
          <w:szCs w:val="24"/>
        </w:rPr>
      </w:pPr>
      <w:r w:rsidRPr="0085602C">
        <w:rPr>
          <w:color w:val="000000"/>
          <w:sz w:val="24"/>
          <w:szCs w:val="24"/>
        </w:rPr>
        <w:t xml:space="preserve">Process </w:t>
      </w:r>
      <w:r w:rsidR="002A121C">
        <w:rPr>
          <w:color w:val="000000"/>
          <w:sz w:val="24"/>
          <w:szCs w:val="24"/>
        </w:rPr>
        <w:t xml:space="preserve">approved </w:t>
      </w:r>
      <w:r w:rsidRPr="0085602C">
        <w:rPr>
          <w:color w:val="000000"/>
          <w:sz w:val="24"/>
          <w:szCs w:val="24"/>
        </w:rPr>
        <w:t xml:space="preserve">reimbursements </w:t>
      </w:r>
    </w:p>
    <w:p w14:paraId="00D45347" w14:textId="35016689" w:rsidR="0085602C" w:rsidRPr="002A121C" w:rsidRDefault="0085602C" w:rsidP="002A121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color w:val="000000"/>
          <w:sz w:val="24"/>
          <w:szCs w:val="24"/>
        </w:rPr>
      </w:pPr>
      <w:r w:rsidRPr="0085602C">
        <w:rPr>
          <w:color w:val="000000"/>
          <w:sz w:val="24"/>
          <w:szCs w:val="24"/>
        </w:rPr>
        <w:t>Ensure rebates and remittances apply, e.g. TCDC and WRC</w:t>
      </w:r>
    </w:p>
    <w:p w14:paraId="6C8B7546" w14:textId="405CE280" w:rsidR="0085602C" w:rsidRPr="002A121C" w:rsidRDefault="0085602C" w:rsidP="002A121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color w:val="000000"/>
          <w:sz w:val="24"/>
          <w:szCs w:val="24"/>
        </w:rPr>
      </w:pPr>
      <w:r w:rsidRPr="0085602C">
        <w:rPr>
          <w:color w:val="000000"/>
          <w:sz w:val="24"/>
          <w:szCs w:val="24"/>
        </w:rPr>
        <w:t xml:space="preserve">Set up payments in </w:t>
      </w:r>
      <w:proofErr w:type="spellStart"/>
      <w:r w:rsidRPr="0085602C">
        <w:rPr>
          <w:color w:val="000000"/>
          <w:sz w:val="24"/>
          <w:szCs w:val="24"/>
        </w:rPr>
        <w:t>Kiwibank</w:t>
      </w:r>
      <w:proofErr w:type="spellEnd"/>
      <w:r w:rsidRPr="0085602C">
        <w:rPr>
          <w:color w:val="000000"/>
          <w:sz w:val="24"/>
          <w:szCs w:val="24"/>
        </w:rPr>
        <w:t xml:space="preserve"> account</w:t>
      </w:r>
      <w:r w:rsidR="002A121C">
        <w:rPr>
          <w:color w:val="000000"/>
          <w:sz w:val="24"/>
          <w:szCs w:val="24"/>
        </w:rPr>
        <w:t>, and notify those with delegation to authorise payments</w:t>
      </w:r>
    </w:p>
    <w:p w14:paraId="5345D180" w14:textId="638729C4" w:rsidR="0085602C" w:rsidRDefault="002A121C" w:rsidP="0093705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Invest funds as directed by Board</w:t>
      </w:r>
    </w:p>
    <w:p w14:paraId="5CD732B4" w14:textId="4EABB207" w:rsidR="00C874D6" w:rsidRDefault="00C874D6" w:rsidP="00C874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Provide appropriate information to the Communication and Funding Contractor (or other delegated personnel) to support funding applications and/or accountability reporting, as required  </w:t>
      </w:r>
    </w:p>
    <w:p w14:paraId="21FCAD8F" w14:textId="439F8CFD" w:rsidR="00DF1C46" w:rsidRPr="00372FD2" w:rsidRDefault="002A121C" w:rsidP="00372FD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Liaise with Board Accountant and/or Auditor, and provide necessary information to enable completion of end-of-year financial performance reporting</w:t>
      </w:r>
    </w:p>
    <w:p w14:paraId="00000042" w14:textId="0260174F" w:rsidR="0065672F" w:rsidRDefault="0065672F" w:rsidP="00CC199D">
      <w:pPr>
        <w:rPr>
          <w:sz w:val="24"/>
          <w:szCs w:val="24"/>
        </w:rPr>
      </w:pPr>
    </w:p>
    <w:sectPr w:rsidR="0065672F" w:rsidSect="00970CC8">
      <w:headerReference w:type="default" r:id="rId13"/>
      <w:footerReference w:type="default" r:id="rId14"/>
      <w:pgSz w:w="11906" w:h="16838"/>
      <w:pgMar w:top="1440" w:right="991" w:bottom="1440" w:left="1276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OEM" w:date="2023-03-29T13:33:00Z" w:initials="O">
    <w:p w14:paraId="6E4A26E8" w14:textId="77777777" w:rsidR="00372FD2" w:rsidRDefault="00372FD2" w:rsidP="009D03A6">
      <w:pPr>
        <w:pStyle w:val="CommentText"/>
        <w:jc w:val="left"/>
      </w:pPr>
      <w:r>
        <w:rPr>
          <w:rStyle w:val="CommentReference"/>
        </w:rPr>
        <w:annotationRef/>
      </w:r>
      <w:r>
        <w:t>I reckon a statement like this might cover it? Also allows for changes that may arise from policy review over time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E4A26E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EBC94" w16cex:dateUtc="2023-03-29T00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E4A26E8" w16cid:durableId="27CEBC9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C8A50" w14:textId="77777777" w:rsidR="004C1DEA" w:rsidRDefault="004C1DEA">
      <w:pPr>
        <w:spacing w:after="0" w:line="240" w:lineRule="auto"/>
      </w:pPr>
      <w:r>
        <w:separator/>
      </w:r>
    </w:p>
  </w:endnote>
  <w:endnote w:type="continuationSeparator" w:id="0">
    <w:p w14:paraId="27D44A70" w14:textId="77777777" w:rsidR="004C1DEA" w:rsidRDefault="004C1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F4CD1" w14:textId="07069DDF" w:rsidR="00C874D6" w:rsidRDefault="005B6CBC">
    <w:r>
      <w:fldChar w:fldCharType="begin"/>
    </w:r>
    <w:r>
      <w:instrText>PAGE</w:instrText>
    </w:r>
    <w:r>
      <w:fldChar w:fldCharType="separate"/>
    </w:r>
    <w:r w:rsidR="00DC4BC5">
      <w:rPr>
        <w:noProof/>
      </w:rPr>
      <w:t>1</w:t>
    </w:r>
    <w:r>
      <w:fldChar w:fldCharType="end"/>
    </w:r>
    <w:r>
      <w:t xml:space="preserve">   </w:t>
    </w:r>
    <w:r w:rsidR="00C874D6">
      <w:t>28/3/23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922BD" w14:textId="77777777" w:rsidR="004C1DEA" w:rsidRDefault="004C1DEA">
      <w:pPr>
        <w:spacing w:after="0" w:line="240" w:lineRule="auto"/>
      </w:pPr>
      <w:r>
        <w:separator/>
      </w:r>
    </w:p>
  </w:footnote>
  <w:footnote w:type="continuationSeparator" w:id="0">
    <w:p w14:paraId="382EFAE7" w14:textId="77777777" w:rsidR="004C1DEA" w:rsidRDefault="004C1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3" w14:textId="77777777" w:rsidR="0065672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18"/>
        <w:szCs w:val="18"/>
      </w:rPr>
    </w:pPr>
    <w:r>
      <w:rPr>
        <w:color w:val="000000"/>
        <w:sz w:val="18"/>
        <w:szCs w:val="18"/>
      </w:rPr>
      <w:pict w14:anchorId="2EF3E4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5" type="#_x0000_t136" style="position:absolute;left:0;text-align:left;margin-left:0;margin-top:0;width:412.4pt;height:247.45pt;rotation:315;z-index:-251658752;visibility:visible;mso-position-horizontal:center;mso-position-horizontal-relative:margin;mso-position-vertical:center;mso-position-vertical-relative:margin" fillcolor="silver" stroked="f">
          <v:fill opacity=".5"/>
          <v:textpath style="font-family:&quot;&amp;quot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C36F5"/>
    <w:multiLevelType w:val="multilevel"/>
    <w:tmpl w:val="0B82E572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569AE"/>
    <w:multiLevelType w:val="multilevel"/>
    <w:tmpl w:val="1EA05A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2" w15:restartNumberingAfterBreak="0">
    <w:nsid w:val="1D4359A7"/>
    <w:multiLevelType w:val="multilevel"/>
    <w:tmpl w:val="3F761444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3" w15:restartNumberingAfterBreak="0">
    <w:nsid w:val="25F863DE"/>
    <w:multiLevelType w:val="multilevel"/>
    <w:tmpl w:val="29D2B320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4" w15:restartNumberingAfterBreak="0">
    <w:nsid w:val="3CB53EC0"/>
    <w:multiLevelType w:val="multilevel"/>
    <w:tmpl w:val="1E18E986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5" w15:restartNumberingAfterBreak="0">
    <w:nsid w:val="47F538E3"/>
    <w:multiLevelType w:val="multilevel"/>
    <w:tmpl w:val="287A2E9A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6" w15:restartNumberingAfterBreak="0">
    <w:nsid w:val="63300717"/>
    <w:multiLevelType w:val="multilevel"/>
    <w:tmpl w:val="4D1A66BA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7" w15:restartNumberingAfterBreak="0">
    <w:nsid w:val="77AA79FA"/>
    <w:multiLevelType w:val="hybridMultilevel"/>
    <w:tmpl w:val="9E50D20A"/>
    <w:lvl w:ilvl="0" w:tplc="4202AB80">
      <w:start w:val="1"/>
      <w:numFmt w:val="bullet"/>
      <w:lvlText w:val="-"/>
      <w:lvlJc w:val="left"/>
      <w:pPr>
        <w:ind w:left="720" w:hanging="360"/>
      </w:pPr>
      <w:rPr>
        <w:rFonts w:ascii="Courier" w:hAnsi="Courie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7073680">
    <w:abstractNumId w:val="0"/>
  </w:num>
  <w:num w:numId="2" w16cid:durableId="1517034358">
    <w:abstractNumId w:val="6"/>
  </w:num>
  <w:num w:numId="3" w16cid:durableId="856695654">
    <w:abstractNumId w:val="1"/>
  </w:num>
  <w:num w:numId="4" w16cid:durableId="2140368449">
    <w:abstractNumId w:val="3"/>
  </w:num>
  <w:num w:numId="5" w16cid:durableId="628364000">
    <w:abstractNumId w:val="2"/>
  </w:num>
  <w:num w:numId="6" w16cid:durableId="965281894">
    <w:abstractNumId w:val="5"/>
  </w:num>
  <w:num w:numId="7" w16cid:durableId="1209954040">
    <w:abstractNumId w:val="4"/>
  </w:num>
  <w:num w:numId="8" w16cid:durableId="492643122">
    <w:abstractNumId w:val="7"/>
  </w:num>
  <w:num w:numId="9" w16cid:durableId="1141465296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72F"/>
    <w:rsid w:val="00002FB8"/>
    <w:rsid w:val="00040AD2"/>
    <w:rsid w:val="000A00F6"/>
    <w:rsid w:val="000C7714"/>
    <w:rsid w:val="0013565A"/>
    <w:rsid w:val="001D5E94"/>
    <w:rsid w:val="0027007A"/>
    <w:rsid w:val="00270CA2"/>
    <w:rsid w:val="00297438"/>
    <w:rsid w:val="002A121C"/>
    <w:rsid w:val="002A2E92"/>
    <w:rsid w:val="002A4C74"/>
    <w:rsid w:val="002C0AD5"/>
    <w:rsid w:val="00336C30"/>
    <w:rsid w:val="0035152C"/>
    <w:rsid w:val="003555C6"/>
    <w:rsid w:val="00356C68"/>
    <w:rsid w:val="00372FD2"/>
    <w:rsid w:val="003D0A42"/>
    <w:rsid w:val="00400828"/>
    <w:rsid w:val="004450A0"/>
    <w:rsid w:val="004C1DEA"/>
    <w:rsid w:val="00541359"/>
    <w:rsid w:val="0056705E"/>
    <w:rsid w:val="00570FF3"/>
    <w:rsid w:val="005764B2"/>
    <w:rsid w:val="005A4D10"/>
    <w:rsid w:val="005B6CBC"/>
    <w:rsid w:val="005E5612"/>
    <w:rsid w:val="00614568"/>
    <w:rsid w:val="0065672F"/>
    <w:rsid w:val="006B081B"/>
    <w:rsid w:val="006C4CBF"/>
    <w:rsid w:val="006C7221"/>
    <w:rsid w:val="007C024D"/>
    <w:rsid w:val="007D51E7"/>
    <w:rsid w:val="0085602C"/>
    <w:rsid w:val="008720E6"/>
    <w:rsid w:val="008C6DF4"/>
    <w:rsid w:val="008D7943"/>
    <w:rsid w:val="0092077B"/>
    <w:rsid w:val="009270FD"/>
    <w:rsid w:val="00937052"/>
    <w:rsid w:val="009634AA"/>
    <w:rsid w:val="00970CC8"/>
    <w:rsid w:val="00976372"/>
    <w:rsid w:val="00A66E6C"/>
    <w:rsid w:val="00AD02BD"/>
    <w:rsid w:val="00B61A94"/>
    <w:rsid w:val="00BD390E"/>
    <w:rsid w:val="00C173A3"/>
    <w:rsid w:val="00C5504A"/>
    <w:rsid w:val="00C874D6"/>
    <w:rsid w:val="00CA1391"/>
    <w:rsid w:val="00CC199D"/>
    <w:rsid w:val="00CD5BC7"/>
    <w:rsid w:val="00DC4BC5"/>
    <w:rsid w:val="00DD0EC5"/>
    <w:rsid w:val="00DF1C46"/>
    <w:rsid w:val="00E21AB7"/>
    <w:rsid w:val="00E96A4C"/>
    <w:rsid w:val="00F42150"/>
    <w:rsid w:val="00FA47EE"/>
    <w:rsid w:val="00FC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2A2DF99E"/>
  <w15:docId w15:val="{DD2ED275-F991-4F8B-8337-E00662582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NZ" w:eastAsia="en-NZ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C74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120" w:after="120" w:line="240" w:lineRule="auto"/>
      <w:ind w:left="425" w:hanging="425"/>
      <w:outlineLvl w:val="0"/>
    </w:pPr>
    <w:rPr>
      <w:b/>
      <w:sz w:val="44"/>
      <w:szCs w:val="4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120" w:after="120" w:line="240" w:lineRule="auto"/>
      <w:ind w:left="454" w:hanging="454"/>
      <w:outlineLvl w:val="1"/>
    </w:pPr>
    <w:rPr>
      <w:b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b/>
      <w:sz w:val="32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290" w:line="376" w:lineRule="auto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80" w:after="290" w:line="376" w:lineRule="auto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64" w:line="320" w:lineRule="auto"/>
      <w:outlineLvl w:val="5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spacing w:before="240" w:after="60" w:line="312" w:lineRule="auto"/>
      <w:jc w:val="center"/>
    </w:pPr>
    <w:rPr>
      <w:rFonts w:ascii="Arial" w:eastAsia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AA036B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6D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7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73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B25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51F"/>
  </w:style>
  <w:style w:type="paragraph" w:styleId="Footer">
    <w:name w:val="footer"/>
    <w:basedOn w:val="Normal"/>
    <w:link w:val="FooterChar"/>
    <w:uiPriority w:val="99"/>
    <w:unhideWhenUsed/>
    <w:rsid w:val="000B25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51F"/>
  </w:style>
  <w:style w:type="paragraph" w:styleId="Revision">
    <w:name w:val="Revision"/>
    <w:hidden/>
    <w:uiPriority w:val="99"/>
    <w:semiHidden/>
    <w:rsid w:val="00DC4BC5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0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qlxruIioPkWasi3FGsZs5U8Q/A==">AMUW2mXz8mtMvaPbS41If9K8e6D+wb3jd17Lqy71CDQ2B0pJMaau0eJVaqbPPqLmtv5IfONJWAwbx0lSLTLwWoDSjwiLhvskuDQ/fRlYCzMq67kpZbHNDrVwKOXYLe4zrS876tZenYvp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0DAC159-F9CA-449B-A59D-D8BFAA2E5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Herbert</dc:creator>
  <cp:lastModifiedBy>OEM</cp:lastModifiedBy>
  <cp:revision>5</cp:revision>
  <dcterms:created xsi:type="dcterms:W3CDTF">2023-03-28T23:32:00Z</dcterms:created>
  <dcterms:modified xsi:type="dcterms:W3CDTF">2023-04-26T21:55:00Z</dcterms:modified>
</cp:coreProperties>
</file>